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3" w:lineRule="exact"/>
        <w:ind w:right="260"/>
        <w:jc w:val="right"/>
        <w:rPr>
          <w:rFonts w:ascii="Microsoft JhengHei" w:hAnsi="Microsoft JhengHei" w:cs="Microsoft JhengHei" w:eastAsia="Microsoft JhengHei"/>
          <w:sz w:val="33"/>
          <w:szCs w:val="33"/>
        </w:rPr>
      </w:pPr>
      <w:rPr/>
      <w:r>
        <w:rPr/>
        <w:pict>
          <v:shape style="position:absolute;margin-left:220.678131pt;margin-top:-50.236584pt;width:154.643707pt;height:87.58139pt;mso-position-horizontal-relative:page;mso-position-vertical-relative:paragraph;z-index:-391" type="#_x0000_t75">
            <v:imagedata r:id="rId9" o:title=""/>
          </v:shape>
        </w:pict>
      </w:r>
      <w:hyperlink r:id="rId10">
        <w:r>
          <w:rPr>
            <w:rFonts w:ascii="Microsoft JhengHei" w:hAnsi="Microsoft JhengHei" w:cs="Microsoft JhengHei" w:eastAsia="Microsoft JhengHei"/>
            <w:sz w:val="33"/>
            <w:szCs w:val="33"/>
            <w:color w:val="1B4262"/>
            <w:spacing w:val="-3"/>
            <w:w w:val="101"/>
            <w:position w:val="-3"/>
          </w:rPr>
          <w:t>外</w:t>
        </w:r>
        <w:r>
          <w:rPr>
            <w:rFonts w:ascii="Microsoft JhengHei" w:hAnsi="Microsoft JhengHei" w:cs="Microsoft JhengHei" w:eastAsia="Microsoft JhengHei"/>
            <w:sz w:val="33"/>
            <w:szCs w:val="33"/>
            <w:color w:val="1B4262"/>
            <w:spacing w:val="-3"/>
            <w:w w:val="101"/>
            <w:position w:val="-3"/>
          </w:rPr>
          <w:t>文</w:t>
        </w:r>
        <w:r>
          <w:rPr>
            <w:rFonts w:ascii="Microsoft JhengHei" w:hAnsi="Microsoft JhengHei" w:cs="Microsoft JhengHei" w:eastAsia="Microsoft JhengHei"/>
            <w:sz w:val="33"/>
            <w:szCs w:val="33"/>
            <w:color w:val="1B4262"/>
            <w:spacing w:val="0"/>
            <w:w w:val="101"/>
            <w:position w:val="-3"/>
          </w:rPr>
          <w:t>版</w:t>
        </w:r>
        <w:r>
          <w:rPr>
            <w:rFonts w:ascii="Microsoft JhengHei" w:hAnsi="Microsoft JhengHei" w:cs="Microsoft JhengHei" w:eastAsia="Microsoft JhengHei"/>
            <w:sz w:val="33"/>
            <w:szCs w:val="33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4.385986" w:type="dxa"/>
      </w:tblPr>
      <w:tblGrid/>
      <w:tr>
        <w:trPr>
          <w:trHeight w:val="727" w:hRule="exact"/>
        </w:trPr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70" w:lineRule="exact"/>
              <w:ind w:left="370" w:right="-2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1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首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  <w:position w:val="-1"/>
                </w:rPr>
                <w:t>页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70" w:lineRule="exact"/>
              <w:ind w:left="848" w:right="-2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2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省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政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  <w:position w:val="-1"/>
                </w:rPr>
                <w:t>府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70" w:lineRule="exact"/>
              <w:ind w:left="683" w:right="-2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3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政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务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要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  <w:position w:val="-1"/>
                </w:rPr>
                <w:t>闻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70" w:lineRule="exact"/>
              <w:ind w:left="683" w:right="-5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4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信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息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  <w:position w:val="-1"/>
                </w:rPr>
                <w:t>公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  <w:position w:val="-1"/>
                </w:rPr>
                <w:t>开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727" w:hRule="exact"/>
        </w:trPr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5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政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务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服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</w:rPr>
                <w:t>务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683" w:right="-2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6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互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动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交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</w:rPr>
                <w:t>流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683" w:right="-2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7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政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府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数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</w:rPr>
                <w:t>据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683" w:right="-50"/>
              <w:jc w:val="left"/>
              <w:rPr>
                <w:rFonts w:ascii="Microsoft JhengHei" w:hAnsi="Microsoft JhengHei" w:cs="Microsoft JhengHei" w:eastAsia="Microsoft JhengHei"/>
                <w:sz w:val="33"/>
                <w:szCs w:val="33"/>
              </w:rPr>
            </w:pPr>
            <w:rPr/>
            <w:hyperlink r:id="rId18"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锦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绣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-3"/>
                  <w:w w:val="101"/>
                </w:rPr>
                <w:t>潇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ABABAB"/>
                  <w:spacing w:val="0"/>
                  <w:w w:val="101"/>
                </w:rPr>
                <w:t>湘</w:t>
              </w:r>
              <w:r>
                <w:rPr>
                  <w:rFonts w:ascii="Microsoft JhengHei" w:hAnsi="Microsoft JhengHei" w:cs="Microsoft JhengHei" w:eastAsia="Microsoft JhengHei"/>
                  <w:sz w:val="33"/>
                  <w:szCs w:val="33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8" w:lineRule="exact"/>
        <w:ind w:left="425" w:right="516"/>
        <w:jc w:val="center"/>
        <w:rPr>
          <w:rFonts w:ascii="Arial" w:hAnsi="Arial" w:cs="Arial" w:eastAsia="Arial"/>
          <w:sz w:val="29"/>
          <w:szCs w:val="29"/>
        </w:rPr>
      </w:pPr>
      <w:rPr/>
      <w:hyperlink r:id="rId19"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首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0"/>
            <w:w w:val="100"/>
          </w:rPr>
          <w:t>页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23"/>
            <w:w w:val="100"/>
          </w:rPr>
          <w:t> </w:t>
        </w:r>
      </w:hyperlink>
      <w:r>
        <w:rPr>
          <w:rFonts w:ascii="Arial" w:hAnsi="Arial" w:cs="Arial" w:eastAsia="Arial"/>
          <w:sz w:val="29"/>
          <w:szCs w:val="29"/>
          <w:color w:val="454545"/>
          <w:spacing w:val="0"/>
          <w:w w:val="100"/>
        </w:rPr>
        <w:t>&gt;</w:t>
      </w:r>
      <w:r>
        <w:rPr>
          <w:rFonts w:ascii="Arial" w:hAnsi="Arial" w:cs="Arial" w:eastAsia="Arial"/>
          <w:sz w:val="29"/>
          <w:szCs w:val="29"/>
          <w:color w:val="454545"/>
          <w:spacing w:val="10"/>
          <w:w w:val="100"/>
        </w:rPr>
        <w:t> </w:t>
      </w:r>
      <w:hyperlink r:id="rId20"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省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政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0"/>
            <w:w w:val="100"/>
          </w:rPr>
          <w:t>府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28"/>
            <w:w w:val="100"/>
          </w:rPr>
          <w:t> </w:t>
        </w:r>
      </w:hyperlink>
      <w:r>
        <w:rPr>
          <w:rFonts w:ascii="Arial" w:hAnsi="Arial" w:cs="Arial" w:eastAsia="Arial"/>
          <w:sz w:val="29"/>
          <w:szCs w:val="29"/>
          <w:color w:val="454545"/>
          <w:spacing w:val="0"/>
          <w:w w:val="100"/>
        </w:rPr>
        <w:t>&gt;</w:t>
      </w:r>
      <w:r>
        <w:rPr>
          <w:rFonts w:ascii="Arial" w:hAnsi="Arial" w:cs="Arial" w:eastAsia="Arial"/>
          <w:sz w:val="29"/>
          <w:szCs w:val="29"/>
          <w:color w:val="454545"/>
          <w:spacing w:val="10"/>
          <w:w w:val="100"/>
        </w:rPr>
        <w:t> </w:t>
      </w:r>
      <w:hyperlink r:id="rId21"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湖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南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省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人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民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政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府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公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0"/>
            <w:w w:val="100"/>
          </w:rPr>
          <w:t>报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63"/>
            <w:w w:val="100"/>
          </w:rPr>
          <w:t> </w:t>
        </w:r>
      </w:hyperlink>
      <w:r>
        <w:rPr>
          <w:rFonts w:ascii="Arial" w:hAnsi="Arial" w:cs="Arial" w:eastAsia="Arial"/>
          <w:sz w:val="29"/>
          <w:szCs w:val="29"/>
          <w:color w:val="454545"/>
          <w:spacing w:val="0"/>
          <w:w w:val="100"/>
        </w:rPr>
        <w:t>&gt;</w:t>
      </w:r>
      <w:r>
        <w:rPr>
          <w:rFonts w:ascii="Arial" w:hAnsi="Arial" w:cs="Arial" w:eastAsia="Arial"/>
          <w:sz w:val="29"/>
          <w:szCs w:val="29"/>
          <w:color w:val="454545"/>
          <w:spacing w:val="10"/>
          <w:w w:val="100"/>
        </w:rPr>
        <w:t> </w:t>
      </w:r>
      <w:hyperlink r:id="rId22"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2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0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1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9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0"/>
            <w:w w:val="100"/>
          </w:rPr>
          <w:t>年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30"/>
            <w:w w:val="100"/>
          </w:rPr>
          <w:t> </w:t>
        </w:r>
      </w:hyperlink>
      <w:r>
        <w:rPr>
          <w:rFonts w:ascii="Arial" w:hAnsi="Arial" w:cs="Arial" w:eastAsia="Arial"/>
          <w:sz w:val="29"/>
          <w:szCs w:val="29"/>
          <w:color w:val="454545"/>
          <w:spacing w:val="0"/>
          <w:w w:val="100"/>
        </w:rPr>
        <w:t>&gt;</w:t>
      </w:r>
      <w:r>
        <w:rPr>
          <w:rFonts w:ascii="Arial" w:hAnsi="Arial" w:cs="Arial" w:eastAsia="Arial"/>
          <w:sz w:val="29"/>
          <w:szCs w:val="29"/>
          <w:color w:val="454545"/>
          <w:spacing w:val="10"/>
          <w:w w:val="100"/>
        </w:rPr>
        <w:t> </w:t>
      </w:r>
      <w:hyperlink r:id="rId23"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2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0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1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9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年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第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1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3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期</w:t>
        </w:r>
        <w:r>
          <w:rPr>
            <w:rFonts w:ascii="Arial" w:hAnsi="Arial" w:cs="Arial" w:eastAsia="Arial"/>
            <w:sz w:val="29"/>
            <w:szCs w:val="29"/>
            <w:color w:val="454545"/>
            <w:spacing w:val="1"/>
            <w:w w:val="100"/>
          </w:rPr>
          <w:t>(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总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5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8</w:t>
        </w:r>
        <w:r>
          <w:rPr>
            <w:rFonts w:ascii="Arial" w:hAnsi="Arial" w:cs="Arial" w:eastAsia="Arial"/>
            <w:sz w:val="29"/>
            <w:szCs w:val="29"/>
            <w:color w:val="454545"/>
            <w:spacing w:val="5"/>
            <w:w w:val="100"/>
          </w:rPr>
          <w:t>9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0"/>
          </w:rPr>
          <w:t>期</w:t>
        </w:r>
        <w:r>
          <w:rPr>
            <w:rFonts w:ascii="Arial" w:hAnsi="Arial" w:cs="Arial" w:eastAsia="Arial"/>
            <w:sz w:val="29"/>
            <w:szCs w:val="29"/>
            <w:color w:val="454545"/>
            <w:spacing w:val="0"/>
            <w:w w:val="100"/>
          </w:rPr>
          <w:t>)</w:t>
        </w:r>
        <w:r>
          <w:rPr>
            <w:rFonts w:ascii="Arial" w:hAnsi="Arial" w:cs="Arial" w:eastAsia="Arial"/>
            <w:sz w:val="29"/>
            <w:szCs w:val="29"/>
            <w:color w:val="454545"/>
            <w:spacing w:val="63"/>
            <w:w w:val="100"/>
          </w:rPr>
          <w:t> </w:t>
        </w:r>
      </w:hyperlink>
      <w:r>
        <w:rPr>
          <w:rFonts w:ascii="Arial" w:hAnsi="Arial" w:cs="Arial" w:eastAsia="Arial"/>
          <w:sz w:val="29"/>
          <w:szCs w:val="29"/>
          <w:color w:val="454545"/>
          <w:spacing w:val="0"/>
          <w:w w:val="102"/>
        </w:rPr>
        <w:t>&gt;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51" w:after="0" w:line="240" w:lineRule="auto"/>
        <w:ind w:left="469" w:right="-20"/>
        <w:jc w:val="left"/>
        <w:rPr>
          <w:rFonts w:ascii="Microsoft JhengHei" w:hAnsi="Microsoft JhengHei" w:cs="Microsoft JhengHei" w:eastAsia="Microsoft JhengHei"/>
          <w:sz w:val="29"/>
          <w:szCs w:val="29"/>
        </w:rPr>
      </w:pPr>
      <w:rPr/>
      <w:r>
        <w:rPr/>
        <w:pict>
          <v:group style="position:absolute;margin-left:29pt;margin-top:39.812542pt;width:537.999977pt;height:509.473448pt;mso-position-horizontal-relative:page;mso-position-vertical-relative:paragraph;z-index:-392" coordorigin="580,796" coordsize="10760,10189">
            <v:group style="position:absolute;left:580;top:796;width:10760;height:10189" coordorigin="580,796" coordsize="10760,10189">
              <v:shape style="position:absolute;left:580;top:796;width:10760;height:10189" coordorigin="580,796" coordsize="10760,10189" path="m580,796l11340,796,11340,10986,580,10986,580,796e" filled="t" fillcolor="#FFFFFF" stroked="f">
                <v:path arrowok="t"/>
                <v:fill/>
              </v:shape>
            </v:group>
            <v:group style="position:absolute;left:800;top:1016;width:10320;height:2642" coordorigin="800,1016" coordsize="10320,2642">
              <v:shape style="position:absolute;left:800;top:1016;width:10320;height:2642" coordorigin="800,1016" coordsize="10320,2642" path="m800,1016l11120,1016,11120,3659,800,3659,800,1016xe" filled="t" fillcolor="#FFFFFF" stroked="f">
                <v:path arrowok="t"/>
                <v:fill/>
              </v:shape>
            </v:group>
            <v:group style="position:absolute;left:800;top:3654;width:10320;height:2" coordorigin="800,3654" coordsize="10320,2">
              <v:shape style="position:absolute;left:800;top:3654;width:10320;height:2" coordorigin="800,3654" coordsize="10320,0" path="m800,3654l11120,3654e" filled="f" stroked="t" strokeweight=".600465pt" strokecolor="#CCCCCC">
                <v:path arrowok="t"/>
              </v:shape>
            </v:group>
            <v:group style="position:absolute;left:800;top:3659;width:10320;height:7327" coordorigin="800,3659" coordsize="10320,7327">
              <v:shape style="position:absolute;left:800;top:3659;width:10320;height:7327" coordorigin="800,3659" coordsize="10320,7327" path="m800,3659l11120,3659,11120,10986,800,10986,800,3659e" filled="t" fillcolor="#FFFFFF" stroked="f">
                <v:path arrowok="t"/>
                <v:fill/>
              </v:shape>
              <v:shape style="position:absolute;left:10509;top:10155;width:741;height:741" type="#_x0000_t75">
                <v:imagedata r:id="rId24" o:title=""/>
              </v:shape>
            </v:group>
            <w10:wrap type="none"/>
          </v:group>
        </w:pict>
      </w:r>
      <w:hyperlink r:id="rId25"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2"/>
          </w:rPr>
          <w:t>省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2"/>
          </w:rPr>
          <w:t>政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2"/>
          </w:rPr>
          <w:t>府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2"/>
          </w:rPr>
          <w:t>部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2"/>
          </w:rPr>
          <w:t>门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4"/>
            <w:w w:val="102"/>
          </w:rPr>
          <w:t>文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454545"/>
            <w:spacing w:val="0"/>
            <w:w w:val="102"/>
          </w:rPr>
          <w:t>件</w:t>
        </w:r>
        <w:r>
          <w:rPr>
            <w:rFonts w:ascii="Microsoft JhengHei" w:hAnsi="Microsoft JhengHei" w:cs="Microsoft JhengHei" w:eastAsia="Microsoft JhengHei"/>
            <w:sz w:val="29"/>
            <w:szCs w:val="2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10" w:lineRule="exact"/>
        <w:ind w:left="493" w:right="473"/>
        <w:jc w:val="center"/>
        <w:rPr>
          <w:rFonts w:ascii="Microsoft JhengHei" w:hAnsi="Microsoft JhengHei" w:cs="Microsoft JhengHei" w:eastAsia="Microsoft JhengHei"/>
          <w:sz w:val="37"/>
          <w:szCs w:val="37"/>
        </w:rPr>
      </w:pPr>
      <w:rPr/>
      <w:r>
        <w:rPr>
          <w:rFonts w:ascii="Microsoft JhengHei" w:hAnsi="Microsoft JhengHei" w:cs="Microsoft JhengHei" w:eastAsia="Microsoft JhengHei"/>
          <w:sz w:val="37"/>
          <w:szCs w:val="37"/>
          <w:color w:val="006DAB"/>
          <w:spacing w:val="0"/>
          <w:w w:val="100"/>
          <w:b/>
          <w:bCs/>
        </w:rPr>
        <w:t>湖南省财政厅　湖南省市场监督管理局关于印发《湖南省知识</w:t>
      </w:r>
      <w:r>
        <w:rPr>
          <w:rFonts w:ascii="Microsoft JhengHei" w:hAnsi="Microsoft JhengHei" w:cs="Microsoft JhengHei" w:eastAsia="Microsoft JhengHei"/>
          <w:sz w:val="37"/>
          <w:szCs w:val="37"/>
          <w:color w:val="006DAB"/>
          <w:spacing w:val="0"/>
          <w:w w:val="100"/>
          <w:b/>
          <w:bCs/>
        </w:rPr>
        <w:t> </w:t>
      </w:r>
      <w:r>
        <w:rPr>
          <w:rFonts w:ascii="Microsoft JhengHei" w:hAnsi="Microsoft JhengHei" w:cs="Microsoft JhengHei" w:eastAsia="Microsoft JhengHei"/>
          <w:sz w:val="37"/>
          <w:szCs w:val="37"/>
          <w:color w:val="006DAB"/>
          <w:spacing w:val="0"/>
          <w:w w:val="100"/>
          <w:b/>
          <w:bCs/>
        </w:rPr>
        <w:t>产权战略推进专项资金管理办法》的通知</w:t>
      </w:r>
      <w:r>
        <w:rPr>
          <w:rFonts w:ascii="Microsoft JhengHei" w:hAnsi="Microsoft JhengHei" w:cs="Microsoft JhengHei" w:eastAsia="Microsoft JhengHei"/>
          <w:sz w:val="37"/>
          <w:szCs w:val="3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53" w:right="462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454545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454545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1"/>
        </w:rPr>
        <w:t>0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1"/>
        </w:rPr>
        <w:t>9</w:t>
      </w:r>
      <w:r>
        <w:rPr>
          <w:rFonts w:ascii="Arial" w:hAnsi="Arial" w:cs="Arial" w:eastAsia="Arial"/>
          <w:sz w:val="22"/>
          <w:szCs w:val="22"/>
          <w:color w:val="454545"/>
          <w:spacing w:val="-2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454545"/>
          <w:spacing w:val="-4"/>
          <w:w w:val="101"/>
        </w:rPr>
        <w:t>4</w:t>
      </w:r>
      <w:r>
        <w:rPr>
          <w:rFonts w:ascii="Arial" w:hAnsi="Arial" w:cs="Arial" w:eastAsia="Arial"/>
          <w:sz w:val="22"/>
          <w:szCs w:val="22"/>
          <w:color w:val="454545"/>
          <w:spacing w:val="0"/>
          <w:w w:val="101"/>
        </w:rPr>
        <w:t>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5" w:right="1607"/>
        <w:jc w:val="center"/>
        <w:rPr>
          <w:rFonts w:ascii="Microsoft JhengHei" w:hAnsi="Microsoft JhengHei" w:cs="Microsoft JhengHei" w:eastAsia="Microsoft JhengHei"/>
          <w:sz w:val="34"/>
          <w:szCs w:val="34"/>
        </w:rPr>
      </w:pPr>
      <w:rPr/>
      <w:r>
        <w:rPr>
          <w:rFonts w:ascii="Microsoft JhengHei" w:hAnsi="Microsoft JhengHei" w:cs="Microsoft JhengHei" w:eastAsia="Microsoft JhengHei"/>
          <w:sz w:val="34"/>
          <w:szCs w:val="34"/>
          <w:color w:val="333333"/>
          <w:w w:val="102"/>
        </w:rPr>
        <w:t>湖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南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省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财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政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厅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　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湖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南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省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市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场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监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督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管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理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局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关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于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印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发</w:t>
      </w:r>
      <w:r>
        <w:rPr>
          <w:rFonts w:ascii="Microsoft JhengHei" w:hAnsi="Microsoft JhengHei" w:cs="Microsoft JhengHei" w:eastAsia="Microsoft JhengHei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960" w:lineRule="exact"/>
        <w:ind w:left="2533" w:right="2535"/>
        <w:jc w:val="center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34"/>
          <w:szCs w:val="34"/>
          <w:color w:val="333333"/>
          <w:w w:val="102"/>
        </w:rPr>
        <w:t>《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湖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南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省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知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识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产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权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战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略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推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进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专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项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资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金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管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理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办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法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》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的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2"/>
        </w:rPr>
        <w:t>通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-63"/>
          <w:w w:val="100"/>
        </w:rPr>
        <w:t> 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0"/>
          <w:w w:val="100"/>
        </w:rPr>
        <w:t>知</w:t>
      </w:r>
      <w:r>
        <w:rPr>
          <w:rFonts w:ascii="Microsoft JhengHei" w:hAnsi="Microsoft JhengHei" w:cs="Microsoft JhengHei" w:eastAsia="Microsoft JhengHei"/>
          <w:sz w:val="34"/>
          <w:szCs w:val="34"/>
          <w:color w:val="333333"/>
          <w:spacing w:val="8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湘财行〔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2019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11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号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1" w:right="4461"/>
        <w:jc w:val="center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65"/>
        </w:rPr>
        <w:t>H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62"/>
        </w:rPr>
        <w:t>N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3"/>
        </w:rPr>
        <w:t>P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77"/>
        </w:rPr>
        <w:t>R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2019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10011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-2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各市州、省直管县（市）财政局、市场监督管理局（知识产权局）：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290" w:footer="165" w:top="480" w:bottom="360" w:left="420" w:right="400"/>
          <w:headerReference w:type="default" r:id="rId7"/>
          <w:footerReference w:type="default" r:id="rId8"/>
          <w:type w:val="continuous"/>
          <w:pgSz w:w="11900" w:h="1684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9pt;margin-top:29pt;width:537.999977pt;height:784.72925pt;mso-position-horizontal-relative:page;mso-position-vertical-relative:page;z-index:-390" coordorigin="580,580" coordsize="10760,15695">
            <v:group style="position:absolute;left:580;top:580;width:2;height:15695" coordorigin="580,580" coordsize="2,15695">
              <v:shape style="position:absolute;left:580;top:580;width:2;height:15695" coordorigin="580,580" coordsize="0,15695" path="m580,580l580,16275,580,580e" filled="t" fillcolor="#FFFFFF" stroked="f">
                <v:path arrowok="t"/>
                <v:fill/>
              </v:shape>
            </v:group>
            <v:group style="position:absolute;left:580;top:580;width:220;height:15695" coordorigin="580,580" coordsize="220,15695">
              <v:shape style="position:absolute;left:580;top:580;width:220;height:15695" coordorigin="580,580" coordsize="220,15695" path="m580,580l800,580,800,16275,580,16275,580,580e" filled="t" fillcolor="#FFFFFF" stroked="f">
                <v:path arrowok="t"/>
                <v:fill/>
              </v:shape>
            </v:group>
            <v:group style="position:absolute;left:11120;top:580;width:220;height:15695" coordorigin="11120,580" coordsize="220,15695">
              <v:shape style="position:absolute;left:11120;top:580;width:220;height:15695" coordorigin="11120,580" coordsize="220,15695" path="m11120,580l11340,580,11340,16275,11120,16275,11120,580e" filled="t" fillcolor="#FFFFFF" stroked="f">
                <v:path arrowok="t"/>
                <v:fill/>
              </v:shape>
            </v:group>
            <v:group style="position:absolute;left:800;top:580;width:10320;height:15695" coordorigin="800,580" coordsize="10320,15695">
              <v:shape style="position:absolute;left:800;top:580;width:10320;height:15695" coordorigin="800,580" coordsize="10320,15695" path="m800,1160l11120,1160,11120,16855,800,16855,800,1160e" filled="t" fillcolor="#FFFFFF" stroked="f">
                <v:path arrowok="t"/>
                <v:fill/>
              </v:shape>
              <v:shape style="position:absolute;left:10509;top:15444;width:741;height:741" type="#_x0000_t75">
                <v:imagedata r:id="rId26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327" w:lineRule="exact"/>
        <w:ind w:left="382" w:right="332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遵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任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2" w:right="7519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何问题，请及时向我们反映。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487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附件：湖南省知识产权战略推进专项资金管理办法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23"/>
        <w:jc w:val="righ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湖南省财政厅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23"/>
        <w:jc w:val="righ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湖南省市场监督管理局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02"/>
        <w:jc w:val="righ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2019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6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4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日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10161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6" w:right="2426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333333"/>
          <w:spacing w:val="0"/>
          <w:w w:val="100"/>
        </w:rPr>
        <w:t>湖南省知识产权战略推进专项资金管理办法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61" w:right="4550"/>
        <w:jc w:val="center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9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则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一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作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干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略实施纲要》和《湖南省知识产权强省实施意见》等法律法规和文件精神，制定本办法。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二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排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护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290" w:footer="165" w:top="480" w:bottom="360" w:left="420" w:right="400"/>
          <w:pgSz w:w="11900" w:h="16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9pt;margin-top:29pt;width:537.999977pt;height:784.72925pt;mso-position-horizontal-relative:page;mso-position-vertical-relative:page;z-index:-389" coordorigin="580,580" coordsize="10760,15695">
            <v:group style="position:absolute;left:11120;top:580;width:220;height:15695" coordorigin="11120,580" coordsize="220,15695">
              <v:shape style="position:absolute;left:11120;top:580;width:220;height:15695" coordorigin="11120,580" coordsize="220,15695" path="m11120,580l11340,580,11340,16275,11120,16275,11120,580e" filled="t" fillcolor="#FFFFFF" stroked="f">
                <v:path arrowok="t"/>
                <v:fill/>
              </v:shape>
            </v:group>
            <v:group style="position:absolute;left:580;top:580;width:220;height:15695" coordorigin="580,580" coordsize="220,15695">
              <v:shape style="position:absolute;left:580;top:580;width:220;height:15695" coordorigin="580,580" coordsize="220,15695" path="m580,580l800,580,800,16275,580,16275,580,580e" filled="t" fillcolor="#FFFFFF" stroked="f">
                <v:path arrowok="t"/>
                <v:fill/>
              </v:shape>
            </v:group>
            <v:group style="position:absolute;left:800;top:580;width:10320;height:15695" coordorigin="800,580" coordsize="10320,15695">
              <v:shape style="position:absolute;left:800;top:580;width:10320;height:15695" coordorigin="800,580" coordsize="10320,15695" path="m800,1160l11120,1160,11120,16855,800,16855,800,1160e" filled="t" fillcolor="#FFFFFF" stroked="f">
                <v:path arrowok="t"/>
                <v:fill/>
              </v:shape>
              <v:shape style="position:absolute;left:10509;top:15444;width:741;height:741" type="#_x0000_t75">
                <v:imagedata r:id="rId27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327" w:lineRule="exact"/>
        <w:ind w:left="382" w:right="8960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公共服务能力。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三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遵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循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追踪问效的原则，确保专项资金规范、安全和高效。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6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1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10"/>
        </w:rPr>
        <w:t>四</w:t>
      </w:r>
      <w:r>
        <w:rPr>
          <w:rFonts w:ascii="Meiryo" w:hAnsi="Meiryo" w:cs="Meiryo" w:eastAsia="Meiryo"/>
          <w:sz w:val="24"/>
          <w:szCs w:val="24"/>
          <w:color w:val="333333"/>
          <w:spacing w:val="1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</w:rPr>
        <w:t>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201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86"/>
        </w:rPr>
        <w:t>9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202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86"/>
        </w:rPr>
        <w:t>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3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相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果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价结果情况等信息进行公开。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8" w:right="-2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式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0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0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10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10"/>
          <w:w w:val="100"/>
        </w:rPr>
        <w:t>五</w:t>
      </w:r>
      <w:r>
        <w:rPr>
          <w:rFonts w:ascii="Meiryo" w:hAnsi="Meiryo" w:cs="Meiryo" w:eastAsia="Meiryo"/>
          <w:sz w:val="24"/>
          <w:szCs w:val="24"/>
          <w:color w:val="333333"/>
          <w:spacing w:val="10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府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构、中介服务机构和社会组织及个人。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2" w:right="7999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</w:t>
      </w:r>
      <w:r>
        <w:rPr>
          <w:rFonts w:ascii="Meiryo" w:hAnsi="Meiryo" w:cs="Meiryo" w:eastAsia="Meiryo"/>
          <w:sz w:val="24"/>
          <w:szCs w:val="24"/>
          <w:color w:val="333333"/>
          <w:spacing w:val="0"/>
          <w:w w:val="100"/>
        </w:rPr>
        <w:t>第六条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支持范围：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防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真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干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区、基地、企业）经费支持、知识产权建设强县经费支持等。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6077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（二）知识产权战略实施。主要包括：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163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．知识产权保护，即互联网＋知识产权保护、专利导航预警、知识产权维权等。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290" w:footer="165" w:top="480" w:bottom="360" w:left="420" w:right="400"/>
          <w:pgSz w:w="11900" w:h="1684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9pt;margin-top:29pt;width:537.999977pt;height:784.72925pt;mso-position-horizontal-relative:page;mso-position-vertical-relative:page;z-index:-388" coordorigin="580,580" coordsize="10760,15695">
            <v:group style="position:absolute;left:11120;top:580;width:220;height:15695" coordorigin="11120,580" coordsize="220,15695">
              <v:shape style="position:absolute;left:11120;top:580;width:220;height:15695" coordorigin="11120,580" coordsize="220,15695" path="m11120,580l11340,580,11340,16275,11120,16275,11120,580e" filled="t" fillcolor="#FFFFFF" stroked="f">
                <v:path arrowok="t"/>
                <v:fill/>
              </v:shape>
            </v:group>
            <v:group style="position:absolute;left:580;top:580;width:220;height:15695" coordorigin="580,580" coordsize="220,15695">
              <v:shape style="position:absolute;left:580;top:580;width:220;height:15695" coordorigin="580,580" coordsize="220,15695" path="m580,580l800,580,800,16275,580,16275,580,580e" filled="t" fillcolor="#FFFFFF" stroked="f">
                <v:path arrowok="t"/>
                <v:fill/>
              </v:shape>
            </v:group>
            <v:group style="position:absolute;left:800;top:580;width:10320;height:15695" coordorigin="800,580" coordsize="10320,15695">
              <v:shape style="position:absolute;left:800;top:580;width:10320;height:15695" coordorigin="800,580" coordsize="10320,15695" path="m800,1160l11120,1160,11120,16855,800,16855,800,1160e" filled="t" fillcolor="#FFFFFF" stroked="f">
                <v:path arrowok="t"/>
                <v:fill/>
              </v:shape>
              <v:shape style="position:absolute;left:10509;top:15444;width:741;height:741" type="#_x0000_t75">
                <v:imagedata r:id="rId28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327" w:lineRule="exact"/>
        <w:ind w:left="382" w:right="332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2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育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设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2" w:right="10161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等。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auto"/>
        <w:ind w:left="382" w:right="306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3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及人才培育等。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2234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（三）省委、省政府确定的其他需要支持的知识产权重点项目和重要事项。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3675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</w:t>
      </w:r>
      <w:r>
        <w:rPr>
          <w:rFonts w:ascii="Meiryo" w:hAnsi="Meiryo" w:cs="Meiryo" w:eastAsia="Meiryo"/>
          <w:sz w:val="24"/>
          <w:szCs w:val="24"/>
          <w:color w:val="333333"/>
          <w:spacing w:val="0"/>
          <w:w w:val="100"/>
        </w:rPr>
        <w:t>第七条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分配方式：专项资金采用因素法和项目法进行分配。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相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相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果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产权战略实施项目和其他项目实行项目法分配。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1" w:right="3990"/>
        <w:jc w:val="center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准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382" w:right="306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5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5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5"/>
        </w:rPr>
        <w:t>八</w:t>
      </w:r>
      <w:r>
        <w:rPr>
          <w:rFonts w:ascii="Meiryo" w:hAnsi="Meiryo" w:cs="Meiryo" w:eastAsia="Meiryo"/>
          <w:sz w:val="24"/>
          <w:szCs w:val="24"/>
          <w:color w:val="333333"/>
          <w:spacing w:val="5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200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86"/>
        </w:rPr>
        <w:t>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5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万元标准给予一次性资助，获批的地理标志产品按每件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10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万元标准给予一次性资助。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8" w:lineRule="auto"/>
        <w:ind w:left="382" w:right="306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</w:t>
      </w:r>
      <w:r>
        <w:rPr>
          <w:rFonts w:ascii="Meiryo" w:hAnsi="Meiryo" w:cs="Meiryo" w:eastAsia="Meiryo"/>
          <w:sz w:val="24"/>
          <w:szCs w:val="24"/>
          <w:color w:val="333333"/>
        </w:rPr>
        <w:t>第九条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作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3"/>
        </w:rPr>
        <w:t>P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74"/>
        </w:rPr>
        <w:t>C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89"/>
        </w:rPr>
        <w:t>T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段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洲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2"/>
          <w:w w:val="100"/>
        </w:rPr>
        <w:t>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本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6" w:after="0" w:line="240" w:lineRule="auto"/>
        <w:ind w:left="382" w:right="463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20"/>
        </w:rPr>
        <w:t>/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件，其他国家（地区）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20"/>
        </w:rPr>
        <w:t>/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件给予一次性资助。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auto"/>
        <w:ind w:left="382" w:right="306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段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</w:rPr>
        <w:t>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49"/>
        </w:rPr>
        <w:t>W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76"/>
        </w:rPr>
        <w:t>I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3"/>
        </w:rPr>
        <w:t>P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61"/>
        </w:rPr>
        <w:t>O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的，按每件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5000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元给予一次性资助。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290" w:footer="165" w:top="480" w:bottom="360" w:left="420" w:right="400"/>
          <w:pgSz w:w="11900" w:h="1684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9pt;margin-top:29pt;width:537.999977pt;height:784.72925pt;mso-position-horizontal-relative:page;mso-position-vertical-relative:page;z-index:-387" coordorigin="580,580" coordsize="10760,15695">
            <v:group style="position:absolute;left:11120;top:580;width:220;height:15695" coordorigin="11120,580" coordsize="220,15695">
              <v:shape style="position:absolute;left:11120;top:580;width:220;height:15695" coordorigin="11120,580" coordsize="220,15695" path="m11120,580l11340,580,11340,16275,11120,16275,11120,580e" filled="t" fillcolor="#FFFFFF" stroked="f">
                <v:path arrowok="t"/>
                <v:fill/>
              </v:shape>
            </v:group>
            <v:group style="position:absolute;left:580;top:580;width:220;height:15695" coordorigin="580,580" coordsize="220,15695">
              <v:shape style="position:absolute;left:580;top:580;width:220;height:15695" coordorigin="580,580" coordsize="220,15695" path="m580,580l800,580,800,16275,580,16275,580,580e" filled="t" fillcolor="#FFFFFF" stroked="f">
                <v:path arrowok="t"/>
                <v:fill/>
              </v:shape>
            </v:group>
            <v:group style="position:absolute;left:800;top:580;width:10320;height:15695" coordorigin="800,580" coordsize="10320,15695">
              <v:shape style="position:absolute;left:800;top:580;width:10320;height:15695" coordorigin="800,580" coordsize="10320,15695" path="m800,1160l11120,1160,11120,16855,800,16855,800,1160e" filled="t" fillcolor="#FFFFFF" stroked="f">
                <v:path arrowok="t"/>
                <v:fill/>
              </v:shape>
              <v:shape style="position:absolute;left:10509;top:15444;width:741;height:741" type="#_x0000_t75">
                <v:imagedata r:id="rId29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372" w:lineRule="exact"/>
        <w:ind w:left="382" w:right="332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  <w:position w:val="3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  <w:position w:val="3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3"/>
          <w:w w:val="100"/>
          <w:position w:val="3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功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  <w:position w:val="3"/>
        </w:rPr>
        <w:t>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  <w:position w:val="3"/>
        </w:rPr>
        <w:t>度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2" w:right="7279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给予评估费补贴。补贴标准为：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163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（一）贷款额度在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万元（含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万元的（含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万元），补贴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万元；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115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（二）贷款额度在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万元（不含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万元的（含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万元），补贴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万元；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115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（三）贷款额度在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万元（不含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万元的（含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万元），补贴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万元；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91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（四）贷款额度在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万元（不含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92"/>
        </w:rPr>
        <w:t>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万元的（含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万元），补贴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8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2955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（五）贷款额度在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万元（不含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万元）以上的，补贴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332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4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4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4"/>
          <w:w w:val="100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4"/>
          <w:w w:val="100"/>
        </w:rPr>
        <w:t>一</w:t>
      </w:r>
      <w:r>
        <w:rPr>
          <w:rFonts w:ascii="Meiryo" w:hAnsi="Meiryo" w:cs="Meiryo" w:eastAsia="Meiryo"/>
          <w:sz w:val="24"/>
          <w:szCs w:val="24"/>
          <w:color w:val="333333"/>
          <w:spacing w:val="4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利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别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6"/>
          <w:w w:val="100"/>
        </w:rPr>
        <w:t>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予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2" w:right="6077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10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5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86"/>
        </w:rPr>
        <w:t>3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w w:val="100"/>
        </w:rPr>
        <w:t>万元经费支持。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382" w:right="306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二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真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干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显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个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100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万元。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1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</w:rPr>
        <w:t>　　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三</w:t>
      </w:r>
      <w:r>
        <w:rPr>
          <w:rFonts w:ascii="Meiryo" w:hAnsi="Meiryo" w:cs="Meiryo" w:eastAsia="Meiryo"/>
          <w:sz w:val="24"/>
          <w:szCs w:val="24"/>
          <w:color w:val="333333"/>
          <w:spacing w:val="3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认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核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86"/>
        </w:rPr>
        <w:t>10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86"/>
        </w:rPr>
        <w:t>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3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认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核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统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护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护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地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5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对新认定的以及复核通过的国家知识产权示范企业给予一次性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30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万元经费支持。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2" w:right="151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对新认定的以及复核通过的湖南省知识产权建设强县给予一次性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20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万元经费支持。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5" w:right="3865"/>
        <w:jc w:val="center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序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290" w:footer="165" w:top="480" w:bottom="360" w:left="420" w:right="400"/>
          <w:pgSz w:w="11900" w:h="1684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9pt;margin-top:29pt;width:537.999977pt;height:784.72925pt;mso-position-horizontal-relative:page;mso-position-vertical-relative:page;z-index:-386" coordorigin="580,580" coordsize="10760,15695">
            <v:group style="position:absolute;left:11120;top:580;width:220;height:15695" coordorigin="11120,580" coordsize="220,15695">
              <v:shape style="position:absolute;left:11120;top:580;width:220;height:15695" coordorigin="11120,580" coordsize="220,15695" path="m11120,580l11340,580,11340,16275,11120,16275,11120,580e" filled="t" fillcolor="#FFFFFF" stroked="f">
                <v:path arrowok="t"/>
                <v:fill/>
              </v:shape>
            </v:group>
            <v:group style="position:absolute;left:580;top:580;width:220;height:15695" coordorigin="580,580" coordsize="220,15695">
              <v:shape style="position:absolute;left:580;top:580;width:220;height:15695" coordorigin="580,580" coordsize="220,15695" path="m580,580l800,580,800,16275,580,16275,580,580e" filled="t" fillcolor="#FFFFFF" stroked="f">
                <v:path arrowok="t"/>
                <v:fill/>
              </v:shape>
            </v:group>
            <v:group style="position:absolute;left:800;top:580;width:10320;height:15695" coordorigin="800,580" coordsize="10320,15695">
              <v:shape style="position:absolute;left:800;top:580;width:10320;height:15695" coordorigin="800,580" coordsize="10320,15695" path="m800,1160l11120,1160,11120,16855,800,16855,800,1160e" filled="t" fillcolor="#FFFFFF" stroked="f">
                <v:path arrowok="t"/>
                <v:fill/>
              </v:shape>
              <v:shape style="position:absolute;left:10509;top:15444;width:741;height:741" type="#_x0000_t75">
                <v:imagedata r:id="rId30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372" w:lineRule="exact"/>
        <w:ind w:left="382" w:right="332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  <w:position w:val="3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  <w:position w:val="3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  <w:position w:val="3"/>
        </w:rPr>
        <w:t>四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  <w:position w:val="3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  <w:position w:val="3"/>
        </w:rPr>
        <w:t>1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0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下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  <w:position w:val="3"/>
        </w:rPr>
        <w:t>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  <w:position w:val="3"/>
        </w:rPr>
        <w:t>实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3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涵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具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件、项目申报书及其他相关资料。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五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湘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场监督管理局（知识产权局）直接申报。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3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财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12"/>
          <w:w w:val="100"/>
        </w:rPr>
        <w:t>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报、审核和汇总后，逐级向省市场监督管理局（知识产权局）推荐申报。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3915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项目申报除进行网上申报之外，还须按要求上报纸质材料。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六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汇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总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真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把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交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真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实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法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性负责。初步审查包括：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2" w:right="1513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（一）资格审查：申报项目是否符合专项资金支持范围，申报单位是否符合要求。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料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格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是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清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楚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内容是否符合要求，是否有明确的绩效目标，是否按要求进行了网上申报。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" w:right="463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　　（三）程序审查：申报项目是否按规定的程序上报。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auto"/>
        <w:ind w:left="382" w:right="306"/>
        <w:jc w:val="both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第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十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七</w:t>
      </w:r>
      <w:r>
        <w:rPr>
          <w:rFonts w:ascii="Meiryo" w:hAnsi="Meiryo" w:cs="Meiryo" w:eastAsia="Meiryo"/>
          <w:sz w:val="24"/>
          <w:szCs w:val="24"/>
          <w:color w:val="333333"/>
          <w:spacing w:val="5"/>
          <w:w w:val="100"/>
        </w:rPr>
        <w:t>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初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由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从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中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抽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取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成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进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市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场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督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根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据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家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意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度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5"/>
          <w:w w:val="100"/>
        </w:rPr>
        <w:t>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规模，确定支持项目和资金安排方案。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50" w:right="3739"/>
        <w:jc w:val="center"/>
        <w:rPr>
          <w:rFonts w:ascii="Microsoft JhengHei" w:hAnsi="Microsoft JhengHei" w:cs="Microsoft JhengHei" w:eastAsia="Microsoft JhengHei"/>
          <w:sz w:val="24"/>
          <w:szCs w:val="24"/>
        </w:rPr>
      </w:pPr>
      <w:rPr/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第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五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章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　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资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金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分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配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、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使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用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和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9"/>
          <w:w w:val="100"/>
        </w:rPr>
        <w:t>管</w:t>
      </w:r>
      <w:r>
        <w:rPr>
          <w:rFonts w:ascii="Microsoft JhengHei" w:hAnsi="Microsoft JhengHei" w:cs="Microsoft JhengHei" w:eastAsia="Microsoft JhengHei"/>
          <w:sz w:val="24"/>
          <w:szCs w:val="24"/>
          <w:color w:val="333333"/>
          <w:spacing w:val="0"/>
          <w:w w:val="100"/>
        </w:rPr>
        <w:t>理</w:t>
      </w:r>
      <w:r>
        <w:rPr>
          <w:rFonts w:ascii="Microsoft JhengHei" w:hAnsi="Microsoft JhengHei" w:cs="Microsoft JhengHei" w:eastAsia="Microsoft JhengHei"/>
          <w:sz w:val="24"/>
          <w:szCs w:val="24"/>
          <w:color w:val="000000"/>
          <w:spacing w:val="0"/>
          <w:w w:val="100"/>
        </w:rPr>
      </w:r>
    </w:p>
    <w:sectPr>
      <w:pgMar w:header="290" w:footer="165" w:top="480" w:bottom="360" w:left="420" w:right="40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eiryo">
    <w:charset w:val="0"/>
    <w:family w:val="swiss"/>
    <w:pitch w:val="variable"/>
  </w:font>
  <w:font w:name="Microsoft JhengHe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817.517456pt;width:457.148438pt;height:10pt;mso-position-horizontal-relative:page;mso-position-vertical-relative:page;z-index:-390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6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6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sz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sz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1"/>
                      <w:w w:val="100"/>
                    </w:rPr>
                    <w:t>q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sz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6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4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l</w:t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pt;margin-top:817.517456pt;width:13.449219pt;height:10pt;mso-position-horizontal-relative:page;mso-position-vertical-relative:page;z-index:-389" type="#_x0000_t202" filled="f" stroked="f">
          <v:textbox inset="0,0,0,0">
            <w:txbxContent>
              <w:p>
                <w:pPr>
                  <w:spacing w:before="0" w:after="0" w:line="184" w:lineRule="exact"/>
                  <w:ind w:left="4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5pt;margin-top:15.125pt;width:453.0pt;height:10.392483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0" w:after="0" w:line="198" w:lineRule="exact"/>
                  <w:ind w:left="20" w:right="-45"/>
                  <w:jc w:val="left"/>
                  <w:rPr>
                    <w:rFonts w:ascii="Microsoft JhengHei" w:hAnsi="Microsoft JhengHei" w:cs="Microsoft JhengHei" w:eastAsia="Microsoft JhengHei"/>
                    <w:sz w:val="16"/>
                    <w:szCs w:val="16"/>
                  </w:rPr>
                </w:pPr>
                <w:rPr/>
                <w:r>
                  <w:rPr>
                    <w:rFonts w:ascii="Microsoft JhengHei" w:hAnsi="Microsoft JhengHei" w:cs="Microsoft JhengHei" w:eastAsia="Microsoft JhengHei"/>
                    <w:sz w:val="16"/>
                    <w:szCs w:val="16"/>
                    <w:spacing w:val="0"/>
                    <w:w w:val="100"/>
                  </w:rPr>
                  <w:t>湖南省财政厅</w:t>
                </w:r>
                <w:r>
                  <w:rPr>
                    <w:rFonts w:ascii="Microsoft JhengHei" w:hAnsi="Microsoft JhengHei" w:cs="Microsoft JhengHei" w:eastAsia="Microsoft JhengHei"/>
                    <w:sz w:val="16"/>
                    <w:szCs w:val="16"/>
                    <w:spacing w:val="0"/>
                    <w:w w:val="100"/>
                  </w:rPr>
                  <w:t>   </w:t>
                </w:r>
                <w:r>
                  <w:rPr>
                    <w:rFonts w:ascii="Microsoft JhengHei" w:hAnsi="Microsoft JhengHei" w:cs="Microsoft JhengHei" w:eastAsia="Microsoft JhengHei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6"/>
                    <w:szCs w:val="16"/>
                    <w:spacing w:val="0"/>
                    <w:w w:val="100"/>
                  </w:rPr>
                  <w:t>湖南省市场监督管理局关于印发《湖南省知识产权战略推进专项资金管理办法》的通知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-</w:t>
                </w:r>
                <w:r>
                  <w:rPr>
                    <w:rFonts w:ascii="Microsoft JhengHei" w:hAnsi="Microsoft JhengHei" w:cs="Microsoft JhengHei" w:eastAsia="Microsoft JhengHei"/>
                    <w:sz w:val="16"/>
                    <w:szCs w:val="16"/>
                    <w:spacing w:val="0"/>
                    <w:w w:val="100"/>
                  </w:rPr>
                  <w:t>湖南省人民政府门户网站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5.517483pt;width:30.449219pt;height:10pt;mso-position-horizontal-relative:page;mso-position-vertical-relative:page;z-index:-39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9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9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9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9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9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hyperlink" Target="http://www.hunan.gov.cn/hnszf/fzlm/wwb/tygl.html" TargetMode="External"/><Relationship Id="rId11" Type="http://schemas.openxmlformats.org/officeDocument/2006/relationships/hyperlink" Target="http://www.hunan.gov.cn/hnszf/index_m.html" TargetMode="External"/><Relationship Id="rId12" Type="http://schemas.openxmlformats.org/officeDocument/2006/relationships/hyperlink" Target="http://www.hunan.gov.cn/hnszf/szf/szf.html" TargetMode="External"/><Relationship Id="rId13" Type="http://schemas.openxmlformats.org/officeDocument/2006/relationships/hyperlink" Target="http://www.hunan.gov.cn/hnszf/hnyw/hnyw.html" TargetMode="External"/><Relationship Id="rId14" Type="http://schemas.openxmlformats.org/officeDocument/2006/relationships/hyperlink" Target="http://www.hunan.gov.cn/hnszf/xxgk/index.html" TargetMode="External"/><Relationship Id="rId15" Type="http://schemas.openxmlformats.org/officeDocument/2006/relationships/hyperlink" Target="http://www.hunan.gov.cn/hnszf/zwfw/index.html" TargetMode="External"/><Relationship Id="rId16" Type="http://schemas.openxmlformats.org/officeDocument/2006/relationships/hyperlink" Target="http://www.hunan.gov.cn/hnszf/hdjl/hdjl.html" TargetMode="External"/><Relationship Id="rId17" Type="http://schemas.openxmlformats.org/officeDocument/2006/relationships/hyperlink" Target="http://www.hunan.gov.cn/hnszf/zfsj/zfsj.html" TargetMode="External"/><Relationship Id="rId18" Type="http://schemas.openxmlformats.org/officeDocument/2006/relationships/hyperlink" Target="http://www.hunan.gov.cn/hnszf/jxxx/jxxx.html" TargetMode="External"/><Relationship Id="rId19" Type="http://schemas.openxmlformats.org/officeDocument/2006/relationships/hyperlink" Target="http://www.hunan.gov.cn/hnszf/index_m.html" TargetMode="External"/><Relationship Id="rId20" Type="http://schemas.openxmlformats.org/officeDocument/2006/relationships/hyperlink" Target="http://www.hunan.gov.cn/hnszf/szf/szf.html" TargetMode="External"/><Relationship Id="rId21" Type="http://schemas.openxmlformats.org/officeDocument/2006/relationships/hyperlink" Target="http://www.hunan.gov.cn/hnszf/szf/hnzb_18/index.html" TargetMode="External"/><Relationship Id="rId22" Type="http://schemas.openxmlformats.org/officeDocument/2006/relationships/hyperlink" Target="http://www.hunan.gov.cn/hnszf/szf/hnzb/2017_106457/index.html" TargetMode="External"/><Relationship Id="rId23" Type="http://schemas.openxmlformats.org/officeDocument/2006/relationships/hyperlink" Target="http://www.hunan.gov.cn/hnszf/szf/hnzb/2017_106457/2017nd1q_115896/index.html" TargetMode="External"/><Relationship Id="rId24" Type="http://schemas.openxmlformats.org/officeDocument/2006/relationships/image" Target="media/image2.png"/><Relationship Id="rId25" Type="http://schemas.openxmlformats.org/officeDocument/2006/relationships/hyperlink" Target="http://www.hunan.gov.cn/hnszf/szf/hnzb_18/2017_106457_18/2017nd1q_115896_88/szfbmwj_98721_88_1/index.html" TargetMode="External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image" Target="media/image5.png"/><Relationship Id="rId29" Type="http://schemas.openxmlformats.org/officeDocument/2006/relationships/image" Target="media/image6.png"/><Relationship Id="rId30" Type="http://schemas.openxmlformats.org/officeDocument/2006/relationships/image" Target="media/image7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an.gov.cn/hnszf/szf/hnzb_18/2017_106457_18/2017nd1q_115896_88/szfbmwj_98721_88_1/201907/t20190725_5406092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2020-01-08T11:25:02Z</dcterms:created>
  <dcterms:modified xsi:type="dcterms:W3CDTF">2020-01-08T11:25:02Z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2020-01-08T00:00:00Z</vt:filetime>
  </property>
</Properties>
</file>